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Небольшой отчет по обсуждению вхождения в проект: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соотношение распределение прибыли 50 на 50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роли: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Петя - проджект менеджер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Антон - дизайн 500 000(прототип и дизайн), 1-2 наемника, ученик, менеджер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Илья - балласт, мастер на все руки, душа компании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длительность год полтора при стоимости 4 000 000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дизайн 500 000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аналитика 1 000 000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программеры 1 500 000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1 000 000 прибыль через год по 500 000 на сторону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риски непонятности проекта - высокий, управление риском - провести ЭО с подрядчиком-экспертом(по непонятной области сайта и обмена данными)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риск не получения прибыли - высокий, управление риском - на данном этапе нету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Трудозатраты по времени над проектом в течение 1-1.5 года - высокие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Прибыль в соотношении к трудозатратам - низкая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Вывод: работа в высокорискованном проекте с низкой прибыльностью на данном этапе не целесообразна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Альтернативы: проведение ЭО от БСЛТ в виде подряда на работы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———————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немного официозно, но пробовал собрать факты в том виде в котором мы его видим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